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ECD94" w14:textId="4219ADA9" w:rsidR="00344AFA" w:rsidRPr="00344AFA" w:rsidRDefault="00344AFA" w:rsidP="00344AFA">
      <w:pPr>
        <w:rPr>
          <w:b/>
          <w:bCs/>
        </w:rPr>
      </w:pPr>
      <w:r w:rsidRPr="00344AFA">
        <w:rPr>
          <w:b/>
          <w:bCs/>
        </w:rPr>
        <w:t>Group Discussion – Account Security</w:t>
      </w:r>
    </w:p>
    <w:p w14:paraId="2D2178E3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>Avios / points should be regarded and protected as currency.</w:t>
      </w:r>
    </w:p>
    <w:p w14:paraId="7827794C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 xml:space="preserve">Loyalty environments are: </w:t>
      </w:r>
    </w:p>
    <w:p w14:paraId="1D655AD6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Highly unregulated</w:t>
      </w:r>
    </w:p>
    <w:p w14:paraId="545A91E4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Attractive targets for fraudsters</w:t>
      </w:r>
    </w:p>
    <w:p w14:paraId="319BC2FA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 xml:space="preserve">Key risks: </w:t>
      </w:r>
    </w:p>
    <w:p w14:paraId="3F93C0EB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Stored payment cards</w:t>
      </w:r>
    </w:p>
    <w:p w14:paraId="225CD7E2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PII exposure on customer accounts</w:t>
      </w:r>
    </w:p>
    <w:p w14:paraId="5ED2AAC7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 xml:space="preserve">Security improvements: </w:t>
      </w:r>
    </w:p>
    <w:p w14:paraId="52EE7E8A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Move away from passwords and OTP</w:t>
      </w:r>
    </w:p>
    <w:p w14:paraId="227963B4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Implement passkeys and biometrics</w:t>
      </w:r>
    </w:p>
    <w:p w14:paraId="25F2B5A0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Trusted devices to reduce friction</w:t>
      </w:r>
    </w:p>
    <w:p w14:paraId="6B2E8EAB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>KYC applied where risk justifies it, not universally.</w:t>
      </w:r>
    </w:p>
    <w:p w14:paraId="74242443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 xml:space="preserve">Customer security culture: </w:t>
      </w:r>
    </w:p>
    <w:p w14:paraId="29901F25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Inform and educate customers</w:t>
      </w:r>
    </w:p>
    <w:p w14:paraId="19078B36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Promote “safe and secure” behaviours</w:t>
      </w:r>
    </w:p>
    <w:p w14:paraId="51745601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 xml:space="preserve">Improved passenger reporting: </w:t>
      </w:r>
    </w:p>
    <w:p w14:paraId="771457D3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Self</w:t>
      </w:r>
      <w:r w:rsidRPr="00344AFA">
        <w:noBreakHyphen/>
        <w:t>service forms</w:t>
      </w:r>
    </w:p>
    <w:p w14:paraId="627A3655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Web portals</w:t>
      </w:r>
    </w:p>
    <w:p w14:paraId="05833E50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Push notifications</w:t>
      </w:r>
    </w:p>
    <w:p w14:paraId="16FA37F7" w14:textId="77777777" w:rsidR="00344AFA" w:rsidRPr="00344AFA" w:rsidRDefault="00344AFA" w:rsidP="00344AFA">
      <w:pPr>
        <w:numPr>
          <w:ilvl w:val="1"/>
          <w:numId w:val="1"/>
        </w:numPr>
      </w:pPr>
      <w:r w:rsidRPr="00344AFA">
        <w:t>Warning emails with actionable links</w:t>
      </w:r>
    </w:p>
    <w:p w14:paraId="1841BB5A" w14:textId="77777777" w:rsidR="00344AFA" w:rsidRPr="00344AFA" w:rsidRDefault="00344AFA" w:rsidP="00344AFA">
      <w:pPr>
        <w:numPr>
          <w:ilvl w:val="0"/>
          <w:numId w:val="1"/>
        </w:numPr>
      </w:pPr>
      <w:r w:rsidRPr="00344AFA">
        <w:t>Stronger cyber and fraud collaboration using network</w:t>
      </w:r>
      <w:r w:rsidRPr="00344AFA">
        <w:noBreakHyphen/>
        <w:t>analysis tooling.</w:t>
      </w:r>
    </w:p>
    <w:p w14:paraId="2CBD1D26" w14:textId="77777777" w:rsidR="00344AFA" w:rsidRPr="00344AFA" w:rsidRDefault="00344AFA" w:rsidP="00344AFA"/>
    <w:p w14:paraId="6E141025" w14:textId="6E2806C1" w:rsidR="00344AFA" w:rsidRPr="00344AFA" w:rsidRDefault="00344AFA" w:rsidP="00344AFA">
      <w:pPr>
        <w:rPr>
          <w:b/>
          <w:bCs/>
        </w:rPr>
      </w:pPr>
      <w:r w:rsidRPr="00344AFA">
        <w:rPr>
          <w:b/>
          <w:bCs/>
        </w:rPr>
        <w:t>Group Discussion – Balancing Fraud Prevention and Customer Experience</w:t>
      </w:r>
    </w:p>
    <w:p w14:paraId="12BC5760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t xml:space="preserve">Core principle: </w:t>
      </w:r>
    </w:p>
    <w:p w14:paraId="5E70C222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Protection without damaging the journey</w:t>
      </w:r>
    </w:p>
    <w:p w14:paraId="26D47E66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t xml:space="preserve">Enrolment: </w:t>
      </w:r>
    </w:p>
    <w:p w14:paraId="4101E60C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AI</w:t>
      </w:r>
      <w:r w:rsidRPr="00344AFA">
        <w:noBreakHyphen/>
        <w:t>driven controls to minimise friction</w:t>
      </w:r>
    </w:p>
    <w:p w14:paraId="00E32FC8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lastRenderedPageBreak/>
        <w:t xml:space="preserve">Friction strategy: </w:t>
      </w:r>
    </w:p>
    <w:p w14:paraId="26ACC1D5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Apply friction only when it clearly adds value</w:t>
      </w:r>
    </w:p>
    <w:p w14:paraId="4C94C85E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Prefer biometrics over OTPs</w:t>
      </w:r>
    </w:p>
    <w:p w14:paraId="02D7A823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t xml:space="preserve">Progressive access: </w:t>
      </w:r>
    </w:p>
    <w:p w14:paraId="265A0AC0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Unlock features as trust increases</w:t>
      </w:r>
    </w:p>
    <w:p w14:paraId="675B3EE4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Secure transfer and redemption events</w:t>
      </w:r>
    </w:p>
    <w:p w14:paraId="3288AB30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t>Pre</w:t>
      </w:r>
      <w:r w:rsidRPr="00344AFA">
        <w:noBreakHyphen/>
        <w:t xml:space="preserve">emptive controls preferred: </w:t>
      </w:r>
    </w:p>
    <w:p w14:paraId="401C1BAA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Block fraud at pre</w:t>
      </w:r>
      <w:r w:rsidRPr="00344AFA">
        <w:noBreakHyphen/>
        <w:t>authorisation</w:t>
      </w:r>
    </w:p>
    <w:p w14:paraId="115E30B0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Stop bookings before PNR creation, payment, or fees</w:t>
      </w:r>
    </w:p>
    <w:p w14:paraId="657E80F0" w14:textId="77777777" w:rsidR="00344AFA" w:rsidRPr="00344AFA" w:rsidRDefault="00344AFA" w:rsidP="00344AFA">
      <w:pPr>
        <w:numPr>
          <w:ilvl w:val="0"/>
          <w:numId w:val="2"/>
        </w:numPr>
      </w:pPr>
      <w:r w:rsidRPr="00344AFA">
        <w:t xml:space="preserve">New account governance: </w:t>
      </w:r>
    </w:p>
    <w:p w14:paraId="41256F73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Auto</w:t>
      </w:r>
      <w:r w:rsidRPr="00344AFA">
        <w:noBreakHyphen/>
        <w:t>reject high</w:t>
      </w:r>
      <w:r w:rsidRPr="00344AFA">
        <w:noBreakHyphen/>
        <w:t>risk accounts</w:t>
      </w:r>
    </w:p>
    <w:p w14:paraId="543156B5" w14:textId="77777777" w:rsidR="00344AFA" w:rsidRPr="00344AFA" w:rsidRDefault="00344AFA" w:rsidP="00344AFA">
      <w:pPr>
        <w:numPr>
          <w:ilvl w:val="1"/>
          <w:numId w:val="2"/>
        </w:numPr>
      </w:pPr>
      <w:r w:rsidRPr="00344AFA">
        <w:t>Prevent fraudsters from creating “deposit locations” for stolen points</w:t>
      </w:r>
    </w:p>
    <w:p w14:paraId="15071111" w14:textId="77777777" w:rsidR="002424C3" w:rsidRDefault="002424C3"/>
    <w:sectPr w:rsidR="00242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0ED"/>
    <w:multiLevelType w:val="multilevel"/>
    <w:tmpl w:val="4EC8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B0075"/>
    <w:multiLevelType w:val="multilevel"/>
    <w:tmpl w:val="60E6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7375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5887650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FA"/>
    <w:rsid w:val="002424C3"/>
    <w:rsid w:val="00344AFA"/>
    <w:rsid w:val="003A0171"/>
    <w:rsid w:val="00445525"/>
    <w:rsid w:val="004F185E"/>
    <w:rsid w:val="005D2681"/>
    <w:rsid w:val="00A1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C7D00"/>
  <w15:chartTrackingRefBased/>
  <w15:docId w15:val="{BD170159-D955-4B32-926E-373D6AB6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A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f1f214-12dc-4628-b93b-6ee6575cda47}" enabled="1" method="Privileged" siteId="{ddd66cce-ffe1-4029-967c-5e15ef7312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192</Words>
  <Characters>1175</Characters>
  <Application>Microsoft Office Word</Application>
  <DocSecurity>0</DocSecurity>
  <Lines>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Rojas-Cogolludo</dc:creator>
  <cp:keywords/>
  <dc:description/>
  <cp:lastModifiedBy>David Rojas-Cogolludo</cp:lastModifiedBy>
  <cp:revision>1</cp:revision>
  <cp:lastPrinted>2026-05-13T09:11:00Z</cp:lastPrinted>
  <dcterms:created xsi:type="dcterms:W3CDTF">2026-05-13T09:09:00Z</dcterms:created>
  <dcterms:modified xsi:type="dcterms:W3CDTF">2026-05-13T10:38:00Z</dcterms:modified>
</cp:coreProperties>
</file>